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BF" w:rsidRPr="00E86836" w:rsidRDefault="00EB5ABF" w:rsidP="00EB5ABF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E86836">
        <w:rPr>
          <w:rFonts w:ascii="Times New Roman" w:hAnsi="Times New Roman" w:cs="Times New Roman"/>
          <w:bCs w:val="0"/>
          <w:color w:val="FF0000"/>
          <w:sz w:val="32"/>
          <w:szCs w:val="32"/>
        </w:rPr>
        <w:t>КОНСУЛЬТАЦИЯ ДЛЯ РОДИТЕЛЕЙ</w:t>
      </w:r>
    </w:p>
    <w:p w:rsidR="00EB5ABF" w:rsidRPr="00E86836" w:rsidRDefault="00EB5ABF" w:rsidP="00EB5ABF">
      <w:pPr>
        <w:pStyle w:val="1"/>
        <w:shd w:val="clear" w:color="auto" w:fill="FFFFFF"/>
        <w:spacing w:before="0" w:line="360" w:lineRule="atLeast"/>
        <w:ind w:left="-284"/>
        <w:jc w:val="center"/>
        <w:rPr>
          <w:rFonts w:ascii="Times New Roman" w:hAnsi="Times New Roman" w:cs="Times New Roman"/>
          <w:bCs w:val="0"/>
          <w:color w:val="800000"/>
          <w:sz w:val="32"/>
          <w:szCs w:val="32"/>
        </w:rPr>
      </w:pPr>
      <w:r w:rsidRPr="00E86836">
        <w:rPr>
          <w:rFonts w:ascii="Times New Roman" w:hAnsi="Times New Roman" w:cs="Times New Roman"/>
          <w:bCs w:val="0"/>
          <w:color w:val="800000"/>
          <w:sz w:val="32"/>
          <w:szCs w:val="32"/>
        </w:rPr>
        <w:t xml:space="preserve"> «КАК ОБЕСПЕЧИТЬ БЕЗОПАСНОСТЬ РЕБЕНКА ДО 3 ЛЕТ ДОМА»</w:t>
      </w:r>
    </w:p>
    <w:p w:rsidR="00EB5ABF" w:rsidRPr="00003E3C" w:rsidRDefault="00EB5ABF" w:rsidP="00EB5ABF"/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4" w:tooltip="Обеспечение детей дошкольного возраста дома и на улице" w:history="1">
        <w:r w:rsidRPr="00900F68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lang w:eastAsia="ru-RU"/>
          </w:rPr>
          <w:t>Безопасность ребенка</w:t>
        </w:r>
      </w:hyperlink>
      <w:r w:rsidRPr="00900F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 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обжечься). Не знаю про всех детей, но тех детей, с которыми я знакома, это не останавливало в попытках схватить горячий утюг. 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«Шоковый» метод не сработает и в случае интереса малыша к розеткам: не будешь же устраивать ребенку легкий разряд тока. Чтобы у ребенка не появилось желание вставить в розетку вилку от </w:t>
      </w:r>
      <w:proofErr w:type="gramStart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первого</w:t>
      </w:r>
      <w:proofErr w:type="gramEnd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Про розетки уже сказано.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Острые углы стола, стульев и другой мебели. Для них существуют специальные накладки.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4. Пакеты. Есть у детей какой-то непонятный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Шнурки, пояски, веревочки и т. п. Все это ребенок надевает на себя, в первую очередь, на шею.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Уксус, спиртное и другие сомнительные жидкости.  Детям нет разницы, откуда и что пить, для них главное, что жидкость похожа на воду или сок. 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Мелкие предметы (пуговицы, колпачки, булавки, монеты и т.д.). Дети все это берут в рот, пытаются вставить в нос и уши.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Медицинские препараты (таблетки, мази и т.д.). Все это тоже дети тянут в рот.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Окна.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 Двери.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12. Поездка в автомобиле. Необходимо с младенчества приучать своего малыша к поездкам в автомобиле только </w:t>
      </w:r>
      <w:proofErr w:type="gramStart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специальном </w:t>
      </w:r>
      <w:proofErr w:type="spellStart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автокресле</w:t>
      </w:r>
      <w:proofErr w:type="spellEnd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EB5ABF" w:rsidRPr="00900F68" w:rsidRDefault="00EB5ABF" w:rsidP="00E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Таким образом</w:t>
      </w: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учить ими пользоваться</w:t>
      </w:r>
      <w:proofErr w:type="gramEnd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с другой — делать максимально безопасным его окружающую среду. Причем эти процессы должны идти параллельно!</w:t>
      </w:r>
    </w:p>
    <w:p w:rsidR="00263690" w:rsidRDefault="00263690"/>
    <w:sectPr w:rsidR="00263690" w:rsidSect="0026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BF"/>
    <w:rsid w:val="00263690"/>
    <w:rsid w:val="00EB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F"/>
  </w:style>
  <w:style w:type="paragraph" w:styleId="1">
    <w:name w:val="heading 1"/>
    <w:basedOn w:val="a"/>
    <w:next w:val="a"/>
    <w:link w:val="10"/>
    <w:uiPriority w:val="9"/>
    <w:qFormat/>
    <w:rsid w:val="00EB5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obespechenie-bezopasnosti-detei-doma-i-na-ul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2018-05-23T07:51:00Z</dcterms:created>
  <dcterms:modified xsi:type="dcterms:W3CDTF">2018-05-23T07:52:00Z</dcterms:modified>
</cp:coreProperties>
</file>